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bookmarkStart w:id="0" w:name="_GoBack"/>
      <w:bookmarkEnd w:id="0"/>
      <w:r>
        <w:rPr>
          <w:rFonts w:hint="eastAsia" w:ascii="仿宋" w:hAnsi="仿宋" w:eastAsia="仿宋" w:cs="仿宋"/>
          <w:sz w:val="28"/>
          <w:szCs w:val="28"/>
        </w:rPr>
        <w:t>附件：</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首批省级</w:t>
      </w:r>
      <w:r>
        <w:rPr>
          <w:rFonts w:hint="eastAsia" w:ascii="方正小标宋简体" w:hAnsi="方正小标宋简体" w:eastAsia="方正小标宋简体" w:cs="方正小标宋简体"/>
          <w:sz w:val="32"/>
          <w:szCs w:val="32"/>
        </w:rPr>
        <w:t>科技特派员创新创业示范基地汇绩效</w:t>
      </w:r>
      <w:r>
        <w:rPr>
          <w:rFonts w:hint="eastAsia" w:ascii="方正小标宋简体" w:hAnsi="方正小标宋简体" w:eastAsia="方正小标宋简体" w:cs="方正小标宋简体"/>
          <w:sz w:val="32"/>
          <w:szCs w:val="32"/>
          <w:lang w:eastAsia="zh-CN"/>
        </w:rPr>
        <w:t>评估</w:t>
      </w:r>
      <w:r>
        <w:rPr>
          <w:rFonts w:hint="eastAsia" w:ascii="方正小标宋简体" w:hAnsi="方正小标宋简体" w:eastAsia="方正小标宋简体" w:cs="方正小标宋简体"/>
          <w:sz w:val="32"/>
          <w:szCs w:val="32"/>
        </w:rPr>
        <w:t>结果表</w:t>
      </w:r>
    </w:p>
    <w:tbl>
      <w:tblPr>
        <w:tblStyle w:val="5"/>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2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sz w:val="24"/>
                <w:szCs w:val="24"/>
              </w:rPr>
            </w:pPr>
            <w:r>
              <w:rPr>
                <w:rFonts w:hint="eastAsia" w:ascii="仿宋" w:hAnsi="仿宋" w:eastAsia="仿宋" w:cs="仿宋"/>
                <w:b/>
                <w:bCs/>
                <w:color w:val="000000"/>
                <w:kern w:val="0"/>
                <w:sz w:val="24"/>
                <w:szCs w:val="24"/>
              </w:rPr>
              <w:t>序号</w:t>
            </w:r>
          </w:p>
        </w:tc>
        <w:tc>
          <w:tcPr>
            <w:tcW w:w="7320" w:type="dxa"/>
            <w:vAlign w:val="center"/>
          </w:tcPr>
          <w:p>
            <w:pPr>
              <w:widowControl/>
              <w:jc w:val="center"/>
              <w:rPr>
                <w:rFonts w:ascii="仿宋" w:hAnsi="仿宋" w:eastAsia="仿宋" w:cs="仿宋"/>
                <w:b/>
                <w:bCs/>
                <w:sz w:val="24"/>
                <w:szCs w:val="24"/>
              </w:rPr>
            </w:pPr>
            <w:r>
              <w:rPr>
                <w:rFonts w:hint="eastAsia" w:ascii="仿宋" w:hAnsi="仿宋" w:eastAsia="仿宋" w:cs="仿宋"/>
                <w:b/>
                <w:bCs/>
                <w:color w:val="000000"/>
                <w:kern w:val="0"/>
                <w:sz w:val="24"/>
                <w:szCs w:val="24"/>
              </w:rPr>
              <w:t>基地名称</w:t>
            </w:r>
          </w:p>
        </w:tc>
        <w:tc>
          <w:tcPr>
            <w:tcW w:w="1125"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lang w:eastAsia="zh-CN"/>
              </w:rPr>
              <w:t>评估</w:t>
            </w:r>
            <w:r>
              <w:rPr>
                <w:rFonts w:hint="eastAsia" w:ascii="仿宋" w:hAnsi="仿宋" w:eastAsia="仿宋" w:cs="仿宋"/>
                <w:b/>
                <w:bCs/>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1</w:t>
            </w:r>
          </w:p>
        </w:tc>
        <w:tc>
          <w:tcPr>
            <w:tcW w:w="7320" w:type="dxa"/>
            <w:vAlign w:val="center"/>
          </w:tcPr>
          <w:p>
            <w:pPr>
              <w:keepNext w:val="0"/>
              <w:keepLines w:val="0"/>
              <w:widowControl/>
              <w:suppressLineNumbers w:val="0"/>
              <w:jc w:val="center"/>
              <w:textAlignment w:val="center"/>
              <w:rPr>
                <w:rFonts w:ascii="仿宋" w:hAnsi="仿宋" w:eastAsia="仿宋" w:cs="仿宋"/>
                <w:b/>
                <w:bCs/>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安徽润航果桑产业化生态种养循环利用科技特派员创新创业示范基地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2</w:t>
            </w:r>
          </w:p>
        </w:tc>
        <w:tc>
          <w:tcPr>
            <w:tcW w:w="7320" w:type="dxa"/>
            <w:vAlign w:val="center"/>
          </w:tcPr>
          <w:p>
            <w:pPr>
              <w:keepNext w:val="0"/>
              <w:keepLines w:val="0"/>
              <w:widowControl/>
              <w:suppressLineNumbers w:val="0"/>
              <w:jc w:val="center"/>
              <w:textAlignment w:val="center"/>
              <w:rPr>
                <w:rFonts w:ascii="仿宋" w:hAnsi="仿宋" w:eastAsia="仿宋" w:cs="仿宋"/>
                <w:b/>
                <w:bCs/>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瓜菜集约化育苗科技特派员创新创业示范基地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3</w:t>
            </w:r>
          </w:p>
        </w:tc>
        <w:tc>
          <w:tcPr>
            <w:tcW w:w="7320" w:type="dxa"/>
            <w:vAlign w:val="center"/>
          </w:tcPr>
          <w:p>
            <w:pPr>
              <w:keepNext w:val="0"/>
              <w:keepLines w:val="0"/>
              <w:widowControl/>
              <w:suppressLineNumbers w:val="0"/>
              <w:jc w:val="center"/>
              <w:textAlignment w:val="center"/>
              <w:rPr>
                <w:rFonts w:ascii="仿宋" w:hAnsi="仿宋" w:eastAsia="仿宋" w:cs="仿宋"/>
                <w:b/>
                <w:bCs/>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潘集区高皇镇生态种植科技特派员创新创业示范基地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4</w:t>
            </w:r>
          </w:p>
        </w:tc>
        <w:tc>
          <w:tcPr>
            <w:tcW w:w="7320" w:type="dxa"/>
            <w:vAlign w:val="center"/>
          </w:tcPr>
          <w:p>
            <w:pPr>
              <w:keepNext w:val="0"/>
              <w:keepLines w:val="0"/>
              <w:widowControl/>
              <w:suppressLineNumbers w:val="0"/>
              <w:jc w:val="center"/>
              <w:textAlignment w:val="center"/>
              <w:rPr>
                <w:rFonts w:ascii="仿宋" w:hAnsi="仿宋" w:eastAsia="仿宋" w:cs="仿宋"/>
                <w:b w:val="0"/>
                <w:bCs w:val="0"/>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淮南市运泽食用菌科技特派员创新创业示范基地</w:t>
            </w:r>
          </w:p>
        </w:tc>
        <w:tc>
          <w:tcPr>
            <w:tcW w:w="1125"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5</w:t>
            </w:r>
          </w:p>
        </w:tc>
        <w:tc>
          <w:tcPr>
            <w:tcW w:w="7320" w:type="dxa"/>
            <w:vAlign w:val="center"/>
          </w:tcPr>
          <w:p>
            <w:pPr>
              <w:keepNext w:val="0"/>
              <w:keepLines w:val="0"/>
              <w:widowControl/>
              <w:suppressLineNumbers w:val="0"/>
              <w:jc w:val="center"/>
              <w:textAlignment w:val="center"/>
              <w:rPr>
                <w:rFonts w:ascii="仿宋" w:hAnsi="仿宋" w:eastAsia="仿宋" w:cs="仿宋"/>
                <w:b w:val="0"/>
                <w:bCs w:val="0"/>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寿县稻鳖鱼绿色种养科技特派员创新创业示范基地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6</w:t>
            </w:r>
          </w:p>
        </w:tc>
        <w:tc>
          <w:tcPr>
            <w:tcW w:w="7320" w:type="dxa"/>
            <w:vAlign w:val="center"/>
          </w:tcPr>
          <w:p>
            <w:pPr>
              <w:keepNext w:val="0"/>
              <w:keepLines w:val="0"/>
              <w:widowControl/>
              <w:suppressLineNumbers w:val="0"/>
              <w:jc w:val="center"/>
              <w:textAlignment w:val="center"/>
              <w:rPr>
                <w:rFonts w:ascii="仿宋" w:hAnsi="仿宋" w:eastAsia="仿宋" w:cs="仿宋"/>
                <w:b w:val="0"/>
                <w:bCs w:val="0"/>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淮南市酥瓜绿色种植科技特派员创新创业示范基地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7</w:t>
            </w:r>
          </w:p>
        </w:tc>
        <w:tc>
          <w:tcPr>
            <w:tcW w:w="7320" w:type="dxa"/>
            <w:vAlign w:val="center"/>
          </w:tcPr>
          <w:p>
            <w:pPr>
              <w:keepNext w:val="0"/>
              <w:keepLines w:val="0"/>
              <w:widowControl/>
              <w:suppressLineNumbers w:val="0"/>
              <w:jc w:val="center"/>
              <w:textAlignment w:val="center"/>
              <w:rPr>
                <w:rFonts w:ascii="仿宋" w:hAnsi="仿宋" w:eastAsia="仿宋" w:cs="仿宋"/>
                <w:b w:val="0"/>
                <w:bCs w:val="0"/>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小龙虾温棚育苗及稻虾综合种养技术集成与示范科技特派员创新创业示范基地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7320" w:type="dxa"/>
            <w:vAlign w:val="center"/>
          </w:tcPr>
          <w:p>
            <w:pPr>
              <w:keepNext w:val="0"/>
              <w:keepLines w:val="0"/>
              <w:widowControl/>
              <w:suppressLineNumbers w:val="0"/>
              <w:jc w:val="center"/>
              <w:textAlignment w:val="center"/>
              <w:rPr>
                <w:rFonts w:ascii="仿宋" w:hAnsi="仿宋" w:eastAsia="仿宋" w:cs="仿宋"/>
                <w:b w:val="0"/>
                <w:bCs w:val="0"/>
                <w:sz w:val="24"/>
                <w:szCs w:val="24"/>
              </w:rPr>
            </w:pPr>
            <w:r>
              <w:rPr>
                <w:rFonts w:hint="eastAsia" w:ascii="仿宋_GB2312" w:hAnsi="宋体" w:eastAsia="仿宋_GB2312" w:cs="仿宋_GB2312"/>
                <w:i w:val="0"/>
                <w:color w:val="000000"/>
                <w:kern w:val="0"/>
                <w:sz w:val="24"/>
                <w:szCs w:val="24"/>
                <w:u w:val="none"/>
                <w:lang w:val="en-US" w:eastAsia="zh-CN" w:bidi="ar"/>
              </w:rPr>
              <w:t>寿县设施蔬菜绿色种植科技特派员创新创业示范基地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color w:val="000000"/>
                <w:kern w:val="0"/>
                <w:sz w:val="24"/>
                <w:szCs w:val="24"/>
              </w:rPr>
              <w:t>9</w:t>
            </w:r>
          </w:p>
        </w:tc>
        <w:tc>
          <w:tcPr>
            <w:tcW w:w="7320" w:type="dxa"/>
            <w:vAlign w:val="center"/>
          </w:tcPr>
          <w:p>
            <w:pPr>
              <w:keepNext w:val="0"/>
              <w:keepLines w:val="0"/>
              <w:widowControl/>
              <w:suppressLineNumbers w:val="0"/>
              <w:jc w:val="center"/>
              <w:textAlignment w:val="center"/>
              <w:rPr>
                <w:rFonts w:ascii="仿宋" w:hAnsi="仿宋" w:eastAsia="仿宋" w:cs="仿宋"/>
                <w:b w:val="0"/>
                <w:bCs w:val="0"/>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淮南市葛根种植与加工科技特派员创新创业示范基地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10</w:t>
            </w:r>
          </w:p>
        </w:tc>
        <w:tc>
          <w:tcPr>
            <w:tcW w:w="7320" w:type="dxa"/>
            <w:vAlign w:val="center"/>
          </w:tcPr>
          <w:p>
            <w:pPr>
              <w:keepNext w:val="0"/>
              <w:keepLines w:val="0"/>
              <w:widowControl/>
              <w:suppressLineNumbers w:val="0"/>
              <w:jc w:val="center"/>
              <w:textAlignment w:val="center"/>
              <w:rPr>
                <w:rFonts w:ascii="仿宋" w:hAnsi="仿宋" w:eastAsia="仿宋" w:cs="仿宋"/>
                <w:b w:val="0"/>
                <w:bCs w:val="0"/>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淮南市大通区草莓种植科技特派员创新创业示范基地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11</w:t>
            </w:r>
          </w:p>
        </w:tc>
        <w:tc>
          <w:tcPr>
            <w:tcW w:w="7320" w:type="dxa"/>
            <w:vAlign w:val="center"/>
          </w:tcPr>
          <w:p>
            <w:pPr>
              <w:keepNext w:val="0"/>
              <w:keepLines w:val="0"/>
              <w:widowControl/>
              <w:suppressLineNumbers w:val="0"/>
              <w:jc w:val="center"/>
              <w:textAlignment w:val="center"/>
              <w:rPr>
                <w:rFonts w:ascii="仿宋" w:hAnsi="仿宋" w:eastAsia="仿宋" w:cs="仿宋"/>
                <w:b w:val="0"/>
                <w:bCs w:val="0"/>
                <w:color w:val="000000"/>
                <w:kern w:val="0"/>
                <w:sz w:val="24"/>
                <w:szCs w:val="24"/>
              </w:rPr>
            </w:pPr>
            <w:r>
              <w:rPr>
                <w:rFonts w:hint="eastAsia" w:ascii="仿宋_GB2312" w:hAnsi="宋体" w:eastAsia="仿宋_GB2312" w:cs="仿宋_GB2312"/>
                <w:i w:val="0"/>
                <w:color w:val="000000"/>
                <w:kern w:val="0"/>
                <w:sz w:val="24"/>
                <w:szCs w:val="24"/>
                <w:u w:val="none"/>
                <w:lang w:val="en-US" w:eastAsia="zh-CN" w:bidi="ar"/>
              </w:rPr>
              <w:t>寿县席草种植科技特派员创新创业示范基地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7320" w:type="dxa"/>
            <w:vAlign w:val="center"/>
          </w:tcPr>
          <w:p>
            <w:pPr>
              <w:keepNext w:val="0"/>
              <w:keepLines w:val="0"/>
              <w:widowControl/>
              <w:suppressLineNumbers w:val="0"/>
              <w:jc w:val="center"/>
              <w:textAlignment w:val="center"/>
              <w:rPr>
                <w:rFonts w:ascii="仿宋" w:hAnsi="仿宋" w:eastAsia="仿宋" w:cs="仿宋"/>
                <w:b w:val="0"/>
                <w:bCs w:val="0"/>
                <w:sz w:val="24"/>
                <w:szCs w:val="24"/>
              </w:rPr>
            </w:pPr>
            <w:r>
              <w:rPr>
                <w:rFonts w:hint="eastAsia" w:ascii="仿宋_GB2312" w:hAnsi="宋体" w:eastAsia="仿宋_GB2312" w:cs="仿宋_GB2312"/>
                <w:i w:val="0"/>
                <w:color w:val="000000"/>
                <w:kern w:val="0"/>
                <w:sz w:val="24"/>
                <w:szCs w:val="24"/>
                <w:u w:val="none"/>
                <w:lang w:val="en-US" w:eastAsia="zh-CN" w:bidi="ar"/>
              </w:rPr>
              <w:t>许家岗生态园科技特派员创新创业示范基地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bl>
    <w:p>
      <w:pPr>
        <w:spacing w:line="600" w:lineRule="exact"/>
        <w:jc w:val="both"/>
        <w:rPr>
          <w:rFonts w:ascii="仿宋_GB2312" w:hAnsi="仿宋" w:eastAsia="仿宋_GB2312" w:cs="仿宋_GB2312"/>
          <w:color w:val="000000"/>
          <w:kern w:val="0"/>
          <w:sz w:val="32"/>
          <w:szCs w:val="32"/>
          <w:shd w:val="clear" w:color="auto" w:fill="FFFFFF"/>
        </w:rPr>
      </w:pPr>
    </w:p>
    <w:sectPr>
      <w:pgSz w:w="11906" w:h="16838"/>
      <w:pgMar w:top="1701" w:right="1502" w:bottom="1587"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2QwNjhmY2FmYjBjNDFkMWQzZTY2NDk0NWMyN2IifQ=="/>
  </w:docVars>
  <w:rsids>
    <w:rsidRoot w:val="7F5D7751"/>
    <w:rsid w:val="006D17FD"/>
    <w:rsid w:val="00752FF9"/>
    <w:rsid w:val="009D2950"/>
    <w:rsid w:val="0A206579"/>
    <w:rsid w:val="0B47728A"/>
    <w:rsid w:val="32580B20"/>
    <w:rsid w:val="4DAFC8EA"/>
    <w:rsid w:val="5ADF44A8"/>
    <w:rsid w:val="6B201BEC"/>
    <w:rsid w:val="6DFEA84A"/>
    <w:rsid w:val="6FC447C7"/>
    <w:rsid w:val="7F5D7751"/>
    <w:rsid w:val="7F9ABA4C"/>
    <w:rsid w:val="7FF758C8"/>
    <w:rsid w:val="B67CA042"/>
    <w:rsid w:val="BDEF91D1"/>
    <w:rsid w:val="BDFFEB2F"/>
    <w:rsid w:val="F3C9B118"/>
    <w:rsid w:val="FBBFD5A7"/>
    <w:rsid w:val="FC5FD4B5"/>
    <w:rsid w:val="FDFF41AC"/>
    <w:rsid w:val="FFDF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653</Words>
  <Characters>691</Characters>
  <Lines>2</Lines>
  <Paragraphs>1</Paragraphs>
  <TotalTime>70</TotalTime>
  <ScaleCrop>false</ScaleCrop>
  <LinksUpToDate>false</LinksUpToDate>
  <CharactersWithSpaces>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2021-10-13T08:40:00Z</dcterms:created>
  <dc:creator>胡明飞</dc:creator>
  <cp:lastModifiedBy>WPS_1681981136</cp:lastModifiedBy>
  <cp:lastPrinted>2022-12-18T10:15:00Z</cp:lastPrinted>
  <dcterms:modified xsi:type="dcterms:W3CDTF">2024-06-11T06:53:59Z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37423128F6354E64A30E29A816D59997_13</vt:lpwstr>
  </property>
</Properties>
</file>